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420" w:lineRule="atLeas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</w:rPr>
        <w:t>面试考生须知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一、面试地点及时间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务必</w:t>
      </w:r>
      <w:r>
        <w:rPr>
          <w:rFonts w:hint="eastAsia" w:ascii="仿宋_GB2312" w:hAnsi="仿宋_GB2312" w:eastAsia="仿宋_GB2312" w:cs="仿宋_GB2312"/>
          <w:sz w:val="32"/>
          <w:szCs w:val="32"/>
        </w:rPr>
        <w:t>于面试当天上午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7：30</w:t>
      </w:r>
      <w:r>
        <w:rPr>
          <w:rFonts w:hint="eastAsia" w:ascii="仿宋_GB2312" w:hAnsi="仿宋_GB2312" w:eastAsia="仿宋_GB2312" w:cs="仿宋_GB2312"/>
          <w:sz w:val="32"/>
          <w:szCs w:val="32"/>
        </w:rPr>
        <w:t>到指定地点参加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进入侯考室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1.持本人有效身份证、报名表，经工作人员核对无误后进入侯考室。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2.不得携带通讯工具进入侯考室。如带通讯工具者，要在进入侯考室时予以关闭并交工作人员保管，否则按违纪处理。开考后凡发现考生未交通讯工具者，不管使用与否，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一律取消面试资格。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3.抽签确定面试顺序。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抽签开始后，迟到考生不得进入抽签现场。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凡未参加抽签者，视为自动放弃。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4.侯考期间不得高声喧哗，不得擅自出入侯考室。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、面试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jc w:val="both"/>
        <w:textAlignment w:val="auto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>1.由引导员引至考场门口，主考官允许进入时，进入考场。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2.进入考场，只报自己的抽签号，不得介绍自己的姓名及其他情况。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3.面试时间为10分钟（包括思考时间）。</w:t>
      </w:r>
    </w:p>
    <w:p>
      <w:pPr>
        <w:pStyle w:val="4"/>
        <w:widowControl w:val="0"/>
        <w:wordWrap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4.面试结束，在考场外等待面试成绩，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听取面试成绩后，考生应签字确认。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、退出试场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签字确认本人成绩后，退出考场，并迅速离开考区，不得在考区附近逗留或高声喧哗。否则，按违纪处理。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、查看结果</w:t>
      </w:r>
    </w:p>
    <w:p>
      <w:pPr>
        <w:widowControl w:val="0"/>
        <w:tabs>
          <w:tab w:val="left" w:pos="675"/>
        </w:tabs>
        <w:wordWrap/>
        <w:adjustRightInd/>
        <w:snapToGrid/>
        <w:spacing w:line="400" w:lineRule="exact"/>
        <w:ind w:firstLine="658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于面试结束当晚在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洛南县人民政府网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查看面试结果及进入体检人员名单，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进入体检人员于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8月30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7：30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指定地点集中，统一参加体检。</w:t>
      </w:r>
    </w:p>
    <w:sectPr>
      <w:pgSz w:w="11906" w:h="16838"/>
      <w:pgMar w:top="1814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TdkNWFhNjMxNDdhYTM0NzIzYWE5YWI3NTg2OWNkMDgifQ=="/>
  </w:docVars>
  <w:rsids>
    <w:rsidRoot w:val="00397F52"/>
    <w:rsid w:val="00004F2F"/>
    <w:rsid w:val="000101D1"/>
    <w:rsid w:val="000127FA"/>
    <w:rsid w:val="0001674B"/>
    <w:rsid w:val="00024636"/>
    <w:rsid w:val="00026E4E"/>
    <w:rsid w:val="000309CB"/>
    <w:rsid w:val="0005187B"/>
    <w:rsid w:val="000578CD"/>
    <w:rsid w:val="0008414B"/>
    <w:rsid w:val="000A2691"/>
    <w:rsid w:val="000A59C1"/>
    <w:rsid w:val="000B03BB"/>
    <w:rsid w:val="000B6985"/>
    <w:rsid w:val="000C0880"/>
    <w:rsid w:val="00101ADA"/>
    <w:rsid w:val="00106F7D"/>
    <w:rsid w:val="00116585"/>
    <w:rsid w:val="001441B9"/>
    <w:rsid w:val="001537D1"/>
    <w:rsid w:val="00192806"/>
    <w:rsid w:val="001E2922"/>
    <w:rsid w:val="002164B7"/>
    <w:rsid w:val="0022112A"/>
    <w:rsid w:val="002558FC"/>
    <w:rsid w:val="00281676"/>
    <w:rsid w:val="00294BEB"/>
    <w:rsid w:val="002B511E"/>
    <w:rsid w:val="002B6AB9"/>
    <w:rsid w:val="002C5FE7"/>
    <w:rsid w:val="002D5047"/>
    <w:rsid w:val="002E2D4A"/>
    <w:rsid w:val="002E70A6"/>
    <w:rsid w:val="002F748E"/>
    <w:rsid w:val="003212A0"/>
    <w:rsid w:val="00321D8C"/>
    <w:rsid w:val="003247A2"/>
    <w:rsid w:val="003248E2"/>
    <w:rsid w:val="003527B9"/>
    <w:rsid w:val="00372135"/>
    <w:rsid w:val="0037420A"/>
    <w:rsid w:val="00381FA0"/>
    <w:rsid w:val="00397F52"/>
    <w:rsid w:val="003A1398"/>
    <w:rsid w:val="003B2B8B"/>
    <w:rsid w:val="004077B7"/>
    <w:rsid w:val="0041357B"/>
    <w:rsid w:val="00423666"/>
    <w:rsid w:val="00432165"/>
    <w:rsid w:val="00442D8A"/>
    <w:rsid w:val="00447F12"/>
    <w:rsid w:val="0045323A"/>
    <w:rsid w:val="00465D87"/>
    <w:rsid w:val="00475A29"/>
    <w:rsid w:val="004806CE"/>
    <w:rsid w:val="00482372"/>
    <w:rsid w:val="004A4927"/>
    <w:rsid w:val="004A5641"/>
    <w:rsid w:val="004A7D4B"/>
    <w:rsid w:val="004B4056"/>
    <w:rsid w:val="004B719B"/>
    <w:rsid w:val="004C3484"/>
    <w:rsid w:val="004C4E7E"/>
    <w:rsid w:val="004D5699"/>
    <w:rsid w:val="004F08D7"/>
    <w:rsid w:val="00504B65"/>
    <w:rsid w:val="00505DEC"/>
    <w:rsid w:val="00515A26"/>
    <w:rsid w:val="00524B3A"/>
    <w:rsid w:val="00527937"/>
    <w:rsid w:val="00575456"/>
    <w:rsid w:val="0059094F"/>
    <w:rsid w:val="00592C6A"/>
    <w:rsid w:val="005A2243"/>
    <w:rsid w:val="005D059F"/>
    <w:rsid w:val="005D46F6"/>
    <w:rsid w:val="005E6739"/>
    <w:rsid w:val="005E6A75"/>
    <w:rsid w:val="005F1004"/>
    <w:rsid w:val="00605D8A"/>
    <w:rsid w:val="00622BE4"/>
    <w:rsid w:val="00635A98"/>
    <w:rsid w:val="00635F51"/>
    <w:rsid w:val="00642EDD"/>
    <w:rsid w:val="00645281"/>
    <w:rsid w:val="006602F3"/>
    <w:rsid w:val="00660500"/>
    <w:rsid w:val="006636B8"/>
    <w:rsid w:val="00694CE3"/>
    <w:rsid w:val="006F00B2"/>
    <w:rsid w:val="006F68CF"/>
    <w:rsid w:val="007144C7"/>
    <w:rsid w:val="007571B8"/>
    <w:rsid w:val="007631E5"/>
    <w:rsid w:val="00774E82"/>
    <w:rsid w:val="00776996"/>
    <w:rsid w:val="0079764F"/>
    <w:rsid w:val="007C1189"/>
    <w:rsid w:val="0080385A"/>
    <w:rsid w:val="00860A25"/>
    <w:rsid w:val="00874CBC"/>
    <w:rsid w:val="008922BB"/>
    <w:rsid w:val="008A479B"/>
    <w:rsid w:val="008D77ED"/>
    <w:rsid w:val="008E0C3E"/>
    <w:rsid w:val="009032FC"/>
    <w:rsid w:val="009035F5"/>
    <w:rsid w:val="00944D1C"/>
    <w:rsid w:val="009478F6"/>
    <w:rsid w:val="009534DD"/>
    <w:rsid w:val="00977A69"/>
    <w:rsid w:val="00996C66"/>
    <w:rsid w:val="009C7B39"/>
    <w:rsid w:val="009E5BA0"/>
    <w:rsid w:val="009E7CE1"/>
    <w:rsid w:val="009F1B67"/>
    <w:rsid w:val="00A03E56"/>
    <w:rsid w:val="00A11219"/>
    <w:rsid w:val="00A45322"/>
    <w:rsid w:val="00A64E53"/>
    <w:rsid w:val="00A87B97"/>
    <w:rsid w:val="00A93001"/>
    <w:rsid w:val="00A96AB6"/>
    <w:rsid w:val="00A97EDB"/>
    <w:rsid w:val="00AC00CA"/>
    <w:rsid w:val="00AC3E30"/>
    <w:rsid w:val="00AE7A09"/>
    <w:rsid w:val="00AE7BDB"/>
    <w:rsid w:val="00AF76E2"/>
    <w:rsid w:val="00B026FA"/>
    <w:rsid w:val="00B6010C"/>
    <w:rsid w:val="00B73F20"/>
    <w:rsid w:val="00B839A0"/>
    <w:rsid w:val="00B92D71"/>
    <w:rsid w:val="00BA1163"/>
    <w:rsid w:val="00BF108E"/>
    <w:rsid w:val="00C03E63"/>
    <w:rsid w:val="00C11CCD"/>
    <w:rsid w:val="00C36444"/>
    <w:rsid w:val="00C4798C"/>
    <w:rsid w:val="00C6273E"/>
    <w:rsid w:val="00C6638D"/>
    <w:rsid w:val="00CA10A9"/>
    <w:rsid w:val="00CC2D27"/>
    <w:rsid w:val="00CD7A85"/>
    <w:rsid w:val="00CE5BC3"/>
    <w:rsid w:val="00CF5417"/>
    <w:rsid w:val="00D04437"/>
    <w:rsid w:val="00D046A1"/>
    <w:rsid w:val="00D0518E"/>
    <w:rsid w:val="00D13164"/>
    <w:rsid w:val="00D20A8E"/>
    <w:rsid w:val="00D34D93"/>
    <w:rsid w:val="00D52B67"/>
    <w:rsid w:val="00D70214"/>
    <w:rsid w:val="00D777F4"/>
    <w:rsid w:val="00DA18D0"/>
    <w:rsid w:val="00DA6721"/>
    <w:rsid w:val="00DB2211"/>
    <w:rsid w:val="00DC3579"/>
    <w:rsid w:val="00DC7EC7"/>
    <w:rsid w:val="00DE4D35"/>
    <w:rsid w:val="00E16098"/>
    <w:rsid w:val="00E84181"/>
    <w:rsid w:val="00EA478A"/>
    <w:rsid w:val="00ED0072"/>
    <w:rsid w:val="00F30251"/>
    <w:rsid w:val="00F31E0A"/>
    <w:rsid w:val="00F34839"/>
    <w:rsid w:val="00F65F91"/>
    <w:rsid w:val="00F66B6D"/>
    <w:rsid w:val="00F97F1B"/>
    <w:rsid w:val="00FB2AD7"/>
    <w:rsid w:val="00FB4063"/>
    <w:rsid w:val="00FB500D"/>
    <w:rsid w:val="00FD646D"/>
    <w:rsid w:val="00FE78E1"/>
    <w:rsid w:val="00FF2518"/>
    <w:rsid w:val="04074038"/>
    <w:rsid w:val="06ED54A4"/>
    <w:rsid w:val="070E6A6F"/>
    <w:rsid w:val="093C7D59"/>
    <w:rsid w:val="0B0A4B03"/>
    <w:rsid w:val="0B2117EC"/>
    <w:rsid w:val="0B4073B4"/>
    <w:rsid w:val="0C7720BE"/>
    <w:rsid w:val="0C944B18"/>
    <w:rsid w:val="1DF05A11"/>
    <w:rsid w:val="1E216189"/>
    <w:rsid w:val="1FBA7DE3"/>
    <w:rsid w:val="21F9127E"/>
    <w:rsid w:val="23D30B32"/>
    <w:rsid w:val="24071B6A"/>
    <w:rsid w:val="24C25B32"/>
    <w:rsid w:val="25BC663D"/>
    <w:rsid w:val="27976642"/>
    <w:rsid w:val="2E4969B7"/>
    <w:rsid w:val="34342B00"/>
    <w:rsid w:val="35FC1EE2"/>
    <w:rsid w:val="38EC56BC"/>
    <w:rsid w:val="451516D4"/>
    <w:rsid w:val="4EB757B1"/>
    <w:rsid w:val="4F8E5E21"/>
    <w:rsid w:val="4FBC3E25"/>
    <w:rsid w:val="560A23FC"/>
    <w:rsid w:val="5A507222"/>
    <w:rsid w:val="5AB232E4"/>
    <w:rsid w:val="5DCD2A5C"/>
    <w:rsid w:val="5F2E5BB3"/>
    <w:rsid w:val="678B04B5"/>
    <w:rsid w:val="69593821"/>
    <w:rsid w:val="70A14A4D"/>
    <w:rsid w:val="722F37B7"/>
    <w:rsid w:val="7A18404C"/>
    <w:rsid w:val="7B243D44"/>
    <w:rsid w:val="7CCF6E10"/>
    <w:rsid w:val="7DF55858"/>
    <w:rsid w:val="7E70203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jc w:val="left"/>
      <w:outlineLvl w:val="0"/>
    </w:pPr>
    <w:rPr>
      <w:rFonts w:ascii="宋体" w:hAnsi="宋体"/>
      <w:color w:val="2B2B2B"/>
      <w:kern w:val="44"/>
      <w:sz w:val="18"/>
      <w:szCs w:val="18"/>
    </w:rPr>
  </w:style>
  <w:style w:type="character" w:default="1" w:styleId="5">
    <w:name w:val="Default Paragraph Font"/>
    <w:semiHidden/>
    <w:qFormat/>
    <w:uiPriority w:val="99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99"/>
    <w:pPr>
      <w:jc w:val="left"/>
    </w:pPr>
    <w:rPr>
      <w:color w:val="2B2B2B"/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000000"/>
      <w:u w:val="none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Acronym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000000"/>
      <w:u w:val="none"/>
    </w:rPr>
  </w:style>
  <w:style w:type="character" w:styleId="12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3">
    <w:name w:val="HTML Cite"/>
    <w:basedOn w:val="5"/>
    <w:qFormat/>
    <w:uiPriority w:val="99"/>
    <w:rPr>
      <w:rFonts w:cs="Times New Roman"/>
    </w:rPr>
  </w:style>
  <w:style w:type="paragraph" w:customStyle="1" w:styleId="15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Heading 1 Char"/>
    <w:basedOn w:val="5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8">
    <w:name w:val="bggrey"/>
    <w:basedOn w:val="5"/>
    <w:qFormat/>
    <w:uiPriority w:val="99"/>
    <w:rPr>
      <w:rFonts w:cs="Times New Roman"/>
      <w:shd w:val="clear" w:color="auto" w:fill="E7E7E7"/>
    </w:rPr>
  </w:style>
  <w:style w:type="character" w:customStyle="1" w:styleId="19">
    <w:name w:val="datetime"/>
    <w:basedOn w:val="5"/>
    <w:qFormat/>
    <w:uiPriority w:val="99"/>
    <w:rPr>
      <w:rFonts w:cs="Times New Roman"/>
      <w:color w:val="888888"/>
      <w:sz w:val="21"/>
      <w:szCs w:val="21"/>
    </w:rPr>
  </w:style>
  <w:style w:type="character" w:customStyle="1" w:styleId="20">
    <w:name w:val="gwds_nopic"/>
    <w:basedOn w:val="5"/>
    <w:qFormat/>
    <w:uiPriority w:val="99"/>
    <w:rPr>
      <w:rFonts w:cs="Times New Roman"/>
    </w:rPr>
  </w:style>
  <w:style w:type="character" w:customStyle="1" w:styleId="21">
    <w:name w:val="gwds_nopic1"/>
    <w:basedOn w:val="5"/>
    <w:qFormat/>
    <w:uiPriority w:val="99"/>
    <w:rPr>
      <w:rFonts w:cs="Times New Roman"/>
    </w:rPr>
  </w:style>
  <w:style w:type="character" w:customStyle="1" w:styleId="22">
    <w:name w:val="on"/>
    <w:basedOn w:val="5"/>
    <w:qFormat/>
    <w:uiPriority w:val="99"/>
    <w:rPr>
      <w:rFonts w:cs="Times New Roman"/>
      <w:shd w:val="clear" w:color="auto" w:fill="FFFFFF"/>
    </w:rPr>
  </w:style>
  <w:style w:type="character" w:customStyle="1" w:styleId="23">
    <w:name w:val="animated2"/>
    <w:basedOn w:val="5"/>
    <w:qFormat/>
    <w:uiPriority w:val="99"/>
    <w:rPr>
      <w:rFonts w:cs="Times New Roman"/>
    </w:rPr>
  </w:style>
  <w:style w:type="character" w:customStyle="1" w:styleId="24">
    <w:name w:val="gwds_nopic2"/>
    <w:basedOn w:val="5"/>
    <w:qFormat/>
    <w:uiPriority w:val="99"/>
    <w:rPr>
      <w:rFonts w:cs="Times New Roman"/>
    </w:rPr>
  </w:style>
  <w:style w:type="character" w:customStyle="1" w:styleId="25">
    <w:name w:val="animated"/>
    <w:basedOn w:val="5"/>
    <w:qFormat/>
    <w:uiPriority w:val="99"/>
    <w:rPr>
      <w:rFonts w:cs="Times New Roman"/>
    </w:rPr>
  </w:style>
  <w:style w:type="character" w:customStyle="1" w:styleId="26">
    <w:name w:val="on1"/>
    <w:basedOn w:val="5"/>
    <w:qFormat/>
    <w:uiPriority w:val="99"/>
    <w:rPr>
      <w:rFonts w:cs="Times New Roman"/>
      <w:shd w:val="clear" w:color="auto" w:fill="FFFFFF"/>
    </w:rPr>
  </w:style>
  <w:style w:type="character" w:customStyle="1" w:styleId="27">
    <w:name w:val="Date Char"/>
    <w:basedOn w:val="5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8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2179</Words>
  <Characters>2549</Characters>
  <Lines>0</Lines>
  <Paragraphs>0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</dc:creator>
  <cp:lastModifiedBy>Lenovo</cp:lastModifiedBy>
  <cp:lastPrinted>2023-08-22T00:26:00Z</cp:lastPrinted>
  <dcterms:modified xsi:type="dcterms:W3CDTF">2023-08-23T09:48:37Z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6DBD9E4550A74320B65A1DEBA4296049</vt:lpwstr>
  </property>
</Properties>
</file>