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Times New Roman" w:eastAsia="方正小标宋简体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bCs/>
          <w:sz w:val="40"/>
          <w:szCs w:val="40"/>
        </w:rPr>
        <w:t>洛南县2022年度政府重大决策事项目录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47"/>
        <w:gridCol w:w="3223"/>
        <w:gridCol w:w="1326"/>
        <w:gridCol w:w="126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决策依据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实施计划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承办单位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审定《在公民中开展</w:t>
            </w:r>
            <w:r>
              <w:rPr>
                <w:rFonts w:ascii="Times New Roman" w:hAnsi="Times New Roman" w:eastAsia="仿宋_GB2312" w:cs="Times New Roman"/>
                <w:spacing w:val="-14"/>
                <w:sz w:val="24"/>
              </w:rPr>
              <w:t>法治宣传教育的第八个五年规划（2021-2025年）》</w:t>
            </w:r>
          </w:p>
        </w:tc>
        <w:tc>
          <w:tcPr>
            <w:tcW w:w="32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省委依法治省办、省委宣传部、省委普法办</w:t>
            </w:r>
            <w:r>
              <w:rPr>
                <w:rFonts w:ascii="Times New Roman" w:hAnsi="Times New Roman" w:eastAsia="仿宋_GB2312" w:cs="Times New Roman"/>
                <w:spacing w:val="-12"/>
                <w:sz w:val="24"/>
              </w:rPr>
              <w:t>、省司法厅关于在公民中开展法治宣传教育的第八个五年规划（2021-2025年）》《</w:t>
            </w:r>
            <w:r>
              <w:rPr>
                <w:rFonts w:ascii="Times New Roman" w:hAnsi="Times New Roman" w:eastAsia="仿宋_GB2312" w:cs="Times New Roman"/>
                <w:sz w:val="24"/>
              </w:rPr>
              <w:t>市委依法治市办、市委宣传部、市司法局关于在公民中开展法治宣传教育的第八个五年规划（2021-2025年）》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拟定于2022年第一季度上会研究并发布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县司法局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审议《洛南县涉及保护区矿业权退出补偿方案》（审议稿）</w:t>
            </w: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《陕西省保护区矿业权退出补偿方案》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拟定于2022年第二季度上会研究并发布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县自然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资源局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审定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《洛南县人居环境整治提升五年行动实施方案（2021年-2025年）》</w:t>
            </w: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《陕西省人居环境整治提升五年行动实施方案（2021年-2025年）》（征求意见稿）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拟定于2022年第二季度上会研究并发布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县农业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农村局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审定《洛南县安全生产责任清单》（试行）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（审议稿）</w:t>
            </w: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《陕西省安全生产和灾害防治责任体系建设指南（试行）》《县委常委安全生产责任清单》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拟定于2022年第三季度上会研究并发布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县应急局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审定《洛南县妇女</w:t>
            </w:r>
            <w:r>
              <w:rPr>
                <w:rFonts w:ascii="Times New Roman" w:hAnsi="Times New Roman" w:eastAsia="仿宋_GB2312" w:cs="Times New Roman"/>
                <w:spacing w:val="-8"/>
                <w:sz w:val="24"/>
              </w:rPr>
              <w:t>发展规划方案（2021-2030年）》</w:t>
            </w:r>
            <w:r>
              <w:rPr>
                <w:rFonts w:ascii="Times New Roman" w:hAnsi="Times New Roman" w:eastAsia="仿宋_GB2312" w:cs="Times New Roman"/>
                <w:sz w:val="24"/>
              </w:rPr>
              <w:t>《洛南县儿童发展规划方案</w:t>
            </w:r>
            <w:r>
              <w:rPr>
                <w:rFonts w:ascii="Times New Roman" w:hAnsi="Times New Roman" w:eastAsia="仿宋_GB2312" w:cs="Times New Roman"/>
                <w:spacing w:val="-8"/>
                <w:sz w:val="24"/>
              </w:rPr>
              <w:t>（2021-2030年）》</w:t>
            </w: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《商</w:t>
            </w:r>
            <w:r>
              <w:rPr>
                <w:rFonts w:ascii="Times New Roman" w:hAnsi="Times New Roman" w:eastAsia="仿宋_GB2312" w:cs="Times New Roman"/>
                <w:spacing w:val="-16"/>
                <w:sz w:val="24"/>
              </w:rPr>
              <w:t>洛市妇女发展规划方案（2021-2030年）》《商洛市儿童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16"/>
                <w:sz w:val="24"/>
              </w:rPr>
              <w:t>发展规划方案（2021-2030年）》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拟定于2022年第三季度上会研究并发布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县妇儿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工委办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审定《洛南县生态文明建设示范</w:t>
            </w:r>
            <w:r>
              <w:rPr>
                <w:rFonts w:ascii="Times New Roman" w:hAnsi="Times New Roman" w:eastAsia="仿宋_GB2312" w:cs="Times New Roman"/>
                <w:spacing w:val="-8"/>
                <w:sz w:val="24"/>
              </w:rPr>
              <w:t>县规划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4"/>
              </w:rPr>
              <w:t>（2021-2025年）》</w:t>
            </w:r>
          </w:p>
        </w:tc>
        <w:tc>
          <w:tcPr>
            <w:tcW w:w="32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《商洛市生态文明示范区建设规划》《商洛市打造生态文明示范区工作方案》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拟定于2022年第四季度上会研究并发布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县环境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分局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0" w:lineRule="exact"/>
        <w:ind w:firstLine="4480" w:firstLineChars="14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85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DUzYmQ2MDZkN2E0MDg4NWZiMTkzYjA3ZGVkODYifQ=="/>
  </w:docVars>
  <w:rsids>
    <w:rsidRoot w:val="7B840E36"/>
    <w:rsid w:val="000F3C6E"/>
    <w:rsid w:val="000F5C01"/>
    <w:rsid w:val="007B231D"/>
    <w:rsid w:val="00921C17"/>
    <w:rsid w:val="00A930DC"/>
    <w:rsid w:val="00CE34E6"/>
    <w:rsid w:val="00EE6FE0"/>
    <w:rsid w:val="00F931C8"/>
    <w:rsid w:val="544D2C2B"/>
    <w:rsid w:val="58472D43"/>
    <w:rsid w:val="5B7540BC"/>
    <w:rsid w:val="60C95281"/>
    <w:rsid w:val="65842F2D"/>
    <w:rsid w:val="672F7EE8"/>
    <w:rsid w:val="69AF73BD"/>
    <w:rsid w:val="705A667E"/>
    <w:rsid w:val="7B8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738</Words>
  <Characters>847</Characters>
  <Lines>6</Lines>
  <Paragraphs>1</Paragraphs>
  <TotalTime>9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2023-03-10T07:10:00Z</dcterms:created>
  <dc:creator>Administrator</dc:creator>
  <cp:lastModifiedBy>Lenovo</cp:lastModifiedBy>
  <cp:lastPrinted>2023-03-10T07:18:00Z</cp:lastPrinted>
  <dcterms:modified xsi:type="dcterms:W3CDTF">2023-03-10T07:34:28Z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3F4AF2808DF541B8B100F119C089AD27</vt:lpwstr>
  </property>
</Properties>
</file>