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ˎ̥" w:eastAsia="黑体" w:cs="Arial"/>
          <w:sz w:val="32"/>
          <w:szCs w:val="32"/>
          <w:lang w:val="en-US" w:eastAsia="zh-CN"/>
        </w:rPr>
      </w:pPr>
      <w:r>
        <w:rPr>
          <w:rFonts w:hint="eastAsia" w:ascii="黑体" w:hAnsi="ˎ̥" w:eastAsia="黑体" w:cs="Arial"/>
          <w:sz w:val="32"/>
          <w:szCs w:val="32"/>
        </w:rPr>
        <w:t>附件4</w:t>
      </w:r>
      <w:r>
        <w:rPr>
          <w:rFonts w:hint="eastAsia" w:ascii="黑体" w:hAnsi="ˎ̥" w:eastAsia="黑体" w:cs="Arial"/>
          <w:sz w:val="32"/>
          <w:szCs w:val="32"/>
          <w:lang w:val="en-US" w:eastAsia="zh-CN"/>
        </w:rPr>
        <w:t>:</w:t>
      </w:r>
    </w:p>
    <w:p>
      <w:pPr>
        <w:spacing w:line="560" w:lineRule="exact"/>
        <w:ind w:firstLine="2700" w:firstLineChars="750"/>
        <w:rPr>
          <w:rFonts w:hint="eastAsia" w:ascii="黑体" w:hAnsi="宋体" w:eastAsia="黑体" w:cs="仿宋"/>
          <w:b/>
          <w:sz w:val="36"/>
          <w:szCs w:val="36"/>
          <w:shd w:val="clear" w:color="auto" w:fill="FFFFFF"/>
        </w:rPr>
      </w:pPr>
      <w:r>
        <w:rPr>
          <w:rFonts w:hint="eastAsia" w:ascii="黑体" w:hAnsi="ˎ̥" w:eastAsia="黑体" w:cs="Arial"/>
          <w:sz w:val="36"/>
          <w:szCs w:val="36"/>
        </w:rPr>
        <w:t>关于部分检验项目的说明</w:t>
      </w:r>
    </w:p>
    <w:p>
      <w:pPr>
        <w:keepNext w:val="0"/>
        <w:keepLines w:val="0"/>
        <w:pageBreakBefore w:val="0"/>
        <w:numPr>
          <w:ilvl w:val="0"/>
          <w:numId w:val="0"/>
        </w:numPr>
        <w:kinsoku/>
        <w:wordWrap/>
        <w:overflowPunct/>
        <w:topLinePunct w:val="0"/>
        <w:autoSpaceDE/>
        <w:autoSpaceDN/>
        <w:bidi w:val="0"/>
        <w:spacing w:line="576" w:lineRule="exact"/>
        <w:ind w:leftChars="0" w:right="0" w:rightChars="0"/>
        <w:jc w:val="both"/>
        <w:textAlignment w:val="auto"/>
        <w:outlineLvl w:val="9"/>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一、</w:t>
      </w:r>
      <w:r>
        <w:rPr>
          <w:rFonts w:hint="default" w:ascii="仿宋" w:hAnsi="仿宋" w:eastAsia="仿宋" w:cs="仿宋"/>
          <w:b/>
          <w:bCs/>
          <w:color w:val="000000"/>
          <w:sz w:val="32"/>
          <w:szCs w:val="32"/>
          <w:lang w:val="en-US" w:eastAsia="zh-CN"/>
        </w:rPr>
        <w:t>铝的残留量(干样品，以Al计)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firstLine="560" w:firstLineChars="200"/>
        <w:jc w:val="both"/>
        <w:textAlignment w:val="auto"/>
        <w:outlineLvl w:val="9"/>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铝有一定的慢性毒性</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长期摄入铝超标的食品，在体内可造成铝的蓄积，轻者会使食欲减退，引起贫血，重者会表现为神经毒性，使人运动失调、记忆力衰退等</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《食品安全国家标准食品添加剂使用标准》( GB 2760-2014 )中规定，粉条中的铝的残留量</w:t>
      </w:r>
      <w:r>
        <w:rPr>
          <w:rFonts w:hint="eastAsia" w:ascii="仿宋" w:hAnsi="仿宋" w:eastAsia="仿宋" w:cs="仿宋"/>
          <w:sz w:val="28"/>
          <w:szCs w:val="28"/>
          <w:lang w:val="en-US" w:eastAsia="zh-CN"/>
        </w:rPr>
        <w:t>最大为</w:t>
      </w:r>
      <w:r>
        <w:rPr>
          <w:rFonts w:hint="default" w:ascii="仿宋" w:hAnsi="仿宋" w:eastAsia="仿宋" w:cs="仿宋"/>
          <w:sz w:val="28"/>
          <w:szCs w:val="28"/>
          <w:lang w:val="en-US" w:eastAsia="zh-CN"/>
        </w:rPr>
        <w:t>200mg/kg。样品中铝残留量超标可能是由于企业超限量添加硫酸铝钾等食品添加剂造成的</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也可能是企业使用的复配添加剂中铝含量过高；或使用了受环境影响有较高铝含量的原料。</w:t>
      </w:r>
    </w:p>
    <w:p>
      <w:pPr>
        <w:keepNext w:val="0"/>
        <w:keepLines w:val="0"/>
        <w:pageBreakBefore w:val="0"/>
        <w:numPr>
          <w:ilvl w:val="0"/>
          <w:numId w:val="0"/>
        </w:numPr>
        <w:kinsoku/>
        <w:wordWrap/>
        <w:overflowPunct/>
        <w:topLinePunct w:val="0"/>
        <w:autoSpaceDE/>
        <w:autoSpaceDN/>
        <w:bidi w:val="0"/>
        <w:spacing w:line="576" w:lineRule="exact"/>
        <w:ind w:leftChars="0" w:right="0" w:rightChars="0"/>
        <w:jc w:val="both"/>
        <w:textAlignment w:val="auto"/>
        <w:outlineLvl w:val="9"/>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二、</w:t>
      </w:r>
      <w:r>
        <w:rPr>
          <w:rFonts w:hint="default" w:ascii="仿宋" w:hAnsi="仿宋" w:eastAsia="仿宋" w:cs="仿宋"/>
          <w:b/>
          <w:bCs/>
          <w:color w:val="000000"/>
          <w:sz w:val="32"/>
          <w:szCs w:val="32"/>
          <w:lang w:val="en-US" w:eastAsia="zh-CN"/>
        </w:rPr>
        <w:t>过氧化值(以脂肪计)</w:t>
      </w:r>
    </w:p>
    <w:p>
      <w:pPr>
        <w:keepNext w:val="0"/>
        <w:keepLines w:val="0"/>
        <w:pageBreakBefore w:val="0"/>
        <w:numPr>
          <w:ilvl w:val="0"/>
          <w:numId w:val="0"/>
        </w:numPr>
        <w:kinsoku/>
        <w:wordWrap/>
        <w:overflowPunct/>
        <w:topLinePunct w:val="0"/>
        <w:autoSpaceDE/>
        <w:autoSpaceDN/>
        <w:bidi w:val="0"/>
        <w:spacing w:line="576" w:lineRule="exact"/>
        <w:ind w:leftChars="0" w:right="0" w:rightChars="0" w:firstLine="560" w:firstLineChars="200"/>
        <w:jc w:val="both"/>
        <w:textAlignment w:val="auto"/>
        <w:outlineLvl w:val="9"/>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过氧化值主要反映产品中油脂被氧化的程度。《食品安全国家标准 坚果与籽类食品》（GB 19300—2014）中规定熟制葵花籽的过氧化值应小于等于0.80 g/100g。造成过氧化值不合格的原因可能是产品用油已经变质，或原料中的脂肪已经被氧化，使得产品过氧化值超标，也可能是产品储运条件控制不当造成。</w:t>
      </w:r>
    </w:p>
    <w:p>
      <w:pPr>
        <w:keepNext w:val="0"/>
        <w:keepLines w:val="0"/>
        <w:pageBreakBefore w:val="0"/>
        <w:numPr>
          <w:ilvl w:val="0"/>
          <w:numId w:val="0"/>
        </w:numPr>
        <w:kinsoku/>
        <w:wordWrap/>
        <w:overflowPunct/>
        <w:topLinePunct w:val="0"/>
        <w:autoSpaceDE/>
        <w:autoSpaceDN/>
        <w:bidi w:val="0"/>
        <w:spacing w:line="576" w:lineRule="exact"/>
        <w:ind w:leftChars="0" w:right="0" w:rightChars="0"/>
        <w:jc w:val="both"/>
        <w:textAlignment w:val="auto"/>
        <w:outlineLvl w:val="9"/>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三、</w:t>
      </w:r>
      <w:r>
        <w:rPr>
          <w:rFonts w:hint="default" w:ascii="仿宋" w:hAnsi="仿宋" w:eastAsia="仿宋" w:cs="仿宋"/>
          <w:b/>
          <w:bCs/>
          <w:color w:val="000000"/>
          <w:sz w:val="32"/>
          <w:szCs w:val="32"/>
          <w:lang w:val="en-US" w:eastAsia="zh-CN"/>
        </w:rPr>
        <w:t>霉菌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firstLine="560" w:firstLineChars="200"/>
        <w:jc w:val="both"/>
        <w:textAlignment w:val="auto"/>
        <w:outlineLvl w:val="9"/>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危害人体健康。</w:t>
      </w:r>
      <w:r>
        <w:rPr>
          <w:rFonts w:hint="eastAsia" w:ascii="仿宋" w:hAnsi="仿宋" w:eastAsia="仿宋" w:cs="仿宋"/>
          <w:sz w:val="28"/>
          <w:szCs w:val="28"/>
          <w:lang w:val="en-US" w:eastAsia="zh-CN"/>
        </w:rPr>
        <w:t>瓜子</w:t>
      </w:r>
      <w:r>
        <w:rPr>
          <w:rFonts w:hint="default" w:ascii="仿宋" w:hAnsi="仿宋" w:eastAsia="仿宋" w:cs="仿宋"/>
          <w:sz w:val="28"/>
          <w:szCs w:val="28"/>
          <w:lang w:val="en-US" w:eastAsia="zh-CN"/>
        </w:rPr>
        <w:t>中霉菌数超标的原因，可能是原料或包装材料受到霉菌污染，也可能是产品在生产加工过程中卫生条件控制不到位，还可能与产品储运条件不当有关。</w:t>
      </w:r>
    </w:p>
    <w:p>
      <w:pPr>
        <w:keepNext w:val="0"/>
        <w:keepLines w:val="0"/>
        <w:pageBreakBefore w:val="0"/>
        <w:numPr>
          <w:ilvl w:val="0"/>
          <w:numId w:val="0"/>
        </w:numPr>
        <w:kinsoku/>
        <w:wordWrap/>
        <w:overflowPunct/>
        <w:topLinePunct w:val="0"/>
        <w:autoSpaceDE/>
        <w:autoSpaceDN/>
        <w:bidi w:val="0"/>
        <w:spacing w:line="576" w:lineRule="exact"/>
        <w:ind w:leftChars="0" w:right="0" w:rightChars="0"/>
        <w:jc w:val="both"/>
        <w:textAlignment w:val="auto"/>
        <w:outlineLvl w:val="9"/>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四、</w:t>
      </w:r>
      <w:r>
        <w:rPr>
          <w:rFonts w:hint="default" w:ascii="仿宋" w:hAnsi="仿宋" w:eastAsia="仿宋" w:cs="仿宋"/>
          <w:b/>
          <w:bCs/>
          <w:color w:val="000000"/>
          <w:sz w:val="32"/>
          <w:szCs w:val="32"/>
          <w:lang w:val="en-US" w:eastAsia="zh-CN"/>
        </w:rPr>
        <w:t>脱氢乙酸及其钠盐(以脱氢乙酸计)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firstLine="560" w:firstLineChars="200"/>
        <w:jc w:val="both"/>
        <w:textAlignment w:val="auto"/>
        <w:outlineLvl w:val="9"/>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脱氢乙酸及其钠盐作为一种广谱食品防腐剂，对霉菌和酵母菌的抑制能力强，能被人体完全吸收，并能抑制人体内多种氧化酶。长期过量摄入脱氢乙酸及其钠盐会危害人体健康。</w:t>
      </w:r>
      <w:r>
        <w:rPr>
          <w:rFonts w:hint="eastAsia" w:ascii="仿宋" w:hAnsi="仿宋" w:eastAsia="仿宋" w:cs="仿宋"/>
          <w:sz w:val="28"/>
          <w:szCs w:val="28"/>
          <w:lang w:val="en-US" w:eastAsia="zh-CN"/>
        </w:rPr>
        <w:t>餐饮食品</w:t>
      </w:r>
      <w:r>
        <w:rPr>
          <w:rFonts w:hint="default" w:ascii="仿宋" w:hAnsi="仿宋" w:eastAsia="仿宋" w:cs="仿宋"/>
          <w:sz w:val="28"/>
          <w:szCs w:val="28"/>
          <w:lang w:val="en-US" w:eastAsia="zh-CN"/>
        </w:rPr>
        <w:t>中脱氢乙酸及其钠盐（以脱氢乙酸计）检测值超标的原因，可能是生产企业为防止食品腐败变质超限量使用了该食品添加剂，也可能是其使用的复配添加剂中该添加剂含量较高，还可能是在添加过程中未准确计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firstLine="560" w:firstLineChars="200"/>
        <w:jc w:val="both"/>
        <w:textAlignment w:val="auto"/>
        <w:outlineLvl w:val="9"/>
        <w:rPr>
          <w:rFonts w:hint="default" w:ascii="仿宋" w:hAnsi="仿宋" w:eastAsia="仿宋" w:cs="仿宋"/>
          <w:sz w:val="28"/>
          <w:szCs w:val="28"/>
          <w:lang w:val="en-US" w:eastAsia="zh-CN"/>
        </w:rPr>
      </w:pPr>
      <w:bookmarkStart w:id="0" w:name="_GoBack"/>
      <w:bookmarkEnd w:id="0"/>
    </w:p>
    <w:sectPr>
      <w:footerReference r:id="rId3" w:type="default"/>
      <w:footerReference r:id="rId4" w:type="even"/>
      <w:pgSz w:w="11906" w:h="16838"/>
      <w:pgMar w:top="1701"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8435" cy="20447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78435" cy="204470"/>
                      </a:xfrm>
                      <a:prstGeom prst="rect">
                        <a:avLst/>
                      </a:prstGeom>
                      <a:noFill/>
                      <a:ln w="9525">
                        <a:noFill/>
                      </a:ln>
                      <a:effectLst/>
                    </wps:spPr>
                    <wps:txbx>
                      <w:txbxContent>
                        <w:p>
                          <w:pPr>
                            <w:pStyle w:val="3"/>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6.1pt;width:14.05pt;mso-position-horizontal:center;mso-position-horizontal-relative:margin;mso-wrap-style:none;z-index:251659264;mso-width-relative:page;mso-height-relative:page;" filled="f" stroked="f" coordsize="21600,21600" o:gfxdata="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boh9EAAAADAQAADwAAAAAAAAAB&#10;ACAAAAAiAAAAZHJzL2Rvd25yZXYueG1sUEsBAhQAFAAAAAgAh07iQF1Db8/eAQAArgMAAA4AAAAA&#10;AAAAAQAgAAAAIAEAAGRycy9lMm9Eb2MueG1sUEsFBgAAAAAGAAYAWQEAAHAFAAAAAA==&#10;">
              <v:fill on="f" focussize="0,0"/>
              <v:stroke on="f"/>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ihtBdYBAACwAwAADgAAAAAAAAABACAAAAAe&#10;AQAAZHJzL2Uyb0RvYy54bWxQSwUGAAAAAAYABgBZAQAAZgUAAAAA&#10;">
              <v:fill on="f" focussize="0,0"/>
              <v:stroke on="f"/>
              <v:imagedata o:title=""/>
              <o:lock v:ext="edit" aspectratio="f"/>
              <v:textbox inset="0mm,0mm,0mm,0mm" style="mso-fit-shape-to-text:t;">
                <w:txbxContent>
                  <w:p>
                    <w:pPr>
                      <w:pStyle w:val="3"/>
                    </w:pPr>
                    <w:r>
                      <w:fldChar w:fldCharType="begin"/>
                    </w:r>
                    <w:r>
                      <w:instrText xml:space="preserve">PAGE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Y2U0NmFhNWRmZWFhMGZhOTNjNGQ3NTg2NTY2NmQifQ=="/>
  </w:docVars>
  <w:rsids>
    <w:rsidRoot w:val="5025121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51761"/>
    <w:rsid w:val="00CB02DB"/>
    <w:rsid w:val="00CD5A92"/>
    <w:rsid w:val="00D07BD1"/>
    <w:rsid w:val="00DF1AD7"/>
    <w:rsid w:val="00F86406"/>
    <w:rsid w:val="00FD6984"/>
    <w:rsid w:val="01FE3960"/>
    <w:rsid w:val="0224362A"/>
    <w:rsid w:val="02F241BE"/>
    <w:rsid w:val="06BB770F"/>
    <w:rsid w:val="07244F73"/>
    <w:rsid w:val="075229E7"/>
    <w:rsid w:val="09FD7970"/>
    <w:rsid w:val="0AEA1189"/>
    <w:rsid w:val="0B415CE8"/>
    <w:rsid w:val="0D244780"/>
    <w:rsid w:val="0F812855"/>
    <w:rsid w:val="0FC52A81"/>
    <w:rsid w:val="11A63F86"/>
    <w:rsid w:val="11CF092C"/>
    <w:rsid w:val="1210521F"/>
    <w:rsid w:val="147316DF"/>
    <w:rsid w:val="15482B58"/>
    <w:rsid w:val="161C6012"/>
    <w:rsid w:val="16D451C7"/>
    <w:rsid w:val="16EF4AC1"/>
    <w:rsid w:val="17B610CD"/>
    <w:rsid w:val="191E3C53"/>
    <w:rsid w:val="19315A43"/>
    <w:rsid w:val="19E93245"/>
    <w:rsid w:val="1A30795F"/>
    <w:rsid w:val="1B41649B"/>
    <w:rsid w:val="1B723200"/>
    <w:rsid w:val="1C3532B3"/>
    <w:rsid w:val="1D2D5B45"/>
    <w:rsid w:val="1F293B49"/>
    <w:rsid w:val="20943C19"/>
    <w:rsid w:val="233A0AA7"/>
    <w:rsid w:val="23803A7C"/>
    <w:rsid w:val="23B24711"/>
    <w:rsid w:val="24751137"/>
    <w:rsid w:val="24773FA1"/>
    <w:rsid w:val="249948FB"/>
    <w:rsid w:val="25347E29"/>
    <w:rsid w:val="254C6870"/>
    <w:rsid w:val="25F50D3A"/>
    <w:rsid w:val="26BE554B"/>
    <w:rsid w:val="27EB1597"/>
    <w:rsid w:val="299B6D70"/>
    <w:rsid w:val="2D6F75A0"/>
    <w:rsid w:val="2FDE72FF"/>
    <w:rsid w:val="304E16EE"/>
    <w:rsid w:val="306F3FA3"/>
    <w:rsid w:val="30C220DC"/>
    <w:rsid w:val="334F5A86"/>
    <w:rsid w:val="33AC14AB"/>
    <w:rsid w:val="33EF4F96"/>
    <w:rsid w:val="35AD4CA0"/>
    <w:rsid w:val="36873BAC"/>
    <w:rsid w:val="37476E97"/>
    <w:rsid w:val="38BC633F"/>
    <w:rsid w:val="38F72A1F"/>
    <w:rsid w:val="3A775CE5"/>
    <w:rsid w:val="3B285626"/>
    <w:rsid w:val="3B6256D4"/>
    <w:rsid w:val="3CED4A14"/>
    <w:rsid w:val="3DF92C69"/>
    <w:rsid w:val="406227A4"/>
    <w:rsid w:val="4170241D"/>
    <w:rsid w:val="42502180"/>
    <w:rsid w:val="430420E0"/>
    <w:rsid w:val="43CE2905"/>
    <w:rsid w:val="43D309EF"/>
    <w:rsid w:val="44134CD1"/>
    <w:rsid w:val="447F2366"/>
    <w:rsid w:val="46454EEA"/>
    <w:rsid w:val="46F96400"/>
    <w:rsid w:val="496E39C3"/>
    <w:rsid w:val="4B7E521D"/>
    <w:rsid w:val="4EEA5360"/>
    <w:rsid w:val="4F832216"/>
    <w:rsid w:val="50251217"/>
    <w:rsid w:val="52316986"/>
    <w:rsid w:val="55966F40"/>
    <w:rsid w:val="58255C6A"/>
    <w:rsid w:val="58B729C7"/>
    <w:rsid w:val="5D360B0F"/>
    <w:rsid w:val="5DDB6BF3"/>
    <w:rsid w:val="6082046E"/>
    <w:rsid w:val="60A045C4"/>
    <w:rsid w:val="60AD611E"/>
    <w:rsid w:val="612B3202"/>
    <w:rsid w:val="62567F52"/>
    <w:rsid w:val="66280DC1"/>
    <w:rsid w:val="67BC540F"/>
    <w:rsid w:val="67DB0DB2"/>
    <w:rsid w:val="67E50FE8"/>
    <w:rsid w:val="6861575B"/>
    <w:rsid w:val="69382C40"/>
    <w:rsid w:val="6ADA35A3"/>
    <w:rsid w:val="6C903A7C"/>
    <w:rsid w:val="6D9D7236"/>
    <w:rsid w:val="6F176A3C"/>
    <w:rsid w:val="70553DF8"/>
    <w:rsid w:val="70E45E1B"/>
    <w:rsid w:val="73263829"/>
    <w:rsid w:val="73A0182E"/>
    <w:rsid w:val="74017054"/>
    <w:rsid w:val="756B5E6B"/>
    <w:rsid w:val="75F078F7"/>
    <w:rsid w:val="774A6731"/>
    <w:rsid w:val="77DA0571"/>
    <w:rsid w:val="78BF32A8"/>
    <w:rsid w:val="78F053E4"/>
    <w:rsid w:val="79313BB9"/>
    <w:rsid w:val="7D8F6D5C"/>
    <w:rsid w:val="7DEB4570"/>
    <w:rsid w:val="7F7C38D3"/>
    <w:rsid w:val="7F8E4AC1"/>
    <w:rsid w:val="7FB730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656565"/>
      <w:u w:val="none"/>
    </w:rPr>
  </w:style>
  <w:style w:type="paragraph" w:customStyle="1" w:styleId="10">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11">
    <w:name w:val="页眉 Char"/>
    <w:basedOn w:val="8"/>
    <w:link w:val="4"/>
    <w:qFormat/>
    <w:uiPriority w:val="0"/>
    <w:rPr>
      <w:rFonts w:ascii="Times New Roman" w:hAnsi="Times New Roman"/>
      <w:kern w:val="2"/>
      <w:sz w:val="18"/>
      <w:szCs w:val="18"/>
    </w:rPr>
  </w:style>
  <w:style w:type="paragraph" w:styleId="12">
    <w:name w:val="List Paragraph"/>
    <w:basedOn w:val="1"/>
    <w:unhideWhenUsed/>
    <w:qFormat/>
    <w:uiPriority w:val="99"/>
    <w:pPr>
      <w:ind w:firstLine="420" w:firstLineChars="200"/>
    </w:pPr>
  </w:style>
  <w:style w:type="character" w:customStyle="1" w:styleId="13">
    <w:name w:val="HTML 预设格式 Char"/>
    <w:basedOn w:val="8"/>
    <w:link w:val="5"/>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335</Words>
  <Characters>353</Characters>
  <Lines>24</Lines>
  <Paragraphs>6</Paragraphs>
  <TotalTime>7</TotalTime>
  <ScaleCrop>false</ScaleCrop>
  <LinksUpToDate>false</LinksUpToDate>
  <CharactersWithSpaces>356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徐贵人</cp:lastModifiedBy>
  <dcterms:modified xsi:type="dcterms:W3CDTF">2022-10-19T03:49:27Z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EC1A03098F4D418E97ACD465228B8315</vt:lpwstr>
  </property>
</Properties>
</file>